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D9" w:rsidRDefault="00681CD9" w:rsidP="00681CD9">
      <w:pPr>
        <w:spacing w:after="0" w:line="240" w:lineRule="auto"/>
        <w:jc w:val="center"/>
        <w:rPr>
          <w:rFonts w:asciiTheme="majorHAnsi" w:hAnsiTheme="majorHAnsi"/>
          <w:b/>
          <w:caps/>
          <w:lang w:val="ro-RO"/>
        </w:rPr>
      </w:pPr>
      <w:r w:rsidRPr="00681CD9">
        <w:rPr>
          <w:rFonts w:asciiTheme="majorHAnsi" w:hAnsiTheme="majorHAnsi"/>
          <w:b/>
          <w:caps/>
          <w:noProof/>
          <w:lang w:val="ro-RO" w:eastAsia="ro-RO"/>
        </w:rPr>
        <w:drawing>
          <wp:inline distT="0" distB="0" distL="0" distR="0" wp14:anchorId="042FEBD6" wp14:editId="3D773693">
            <wp:extent cx="1447165" cy="1115404"/>
            <wp:effectExtent l="0" t="0" r="0" b="0"/>
            <wp:docPr id="1" name="Imagine 1" descr="C:\Users\Corghenici\Desktop\logo 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rghenici\Desktop\logo C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44" cy="112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34" w:rsidRPr="00A27582" w:rsidRDefault="00B62C52" w:rsidP="00B62C52">
      <w:pPr>
        <w:spacing w:after="0" w:line="240" w:lineRule="auto"/>
        <w:jc w:val="center"/>
        <w:rPr>
          <w:rFonts w:asciiTheme="majorHAnsi" w:hAnsiTheme="majorHAnsi"/>
          <w:b/>
          <w:caps/>
          <w:sz w:val="24"/>
          <w:szCs w:val="24"/>
          <w:lang w:val="ro-RO"/>
        </w:rPr>
      </w:pPr>
      <w:r w:rsidRPr="00A27582">
        <w:rPr>
          <w:rFonts w:asciiTheme="majorHAnsi" w:hAnsiTheme="majorHAnsi"/>
          <w:b/>
          <w:caps/>
          <w:sz w:val="24"/>
          <w:szCs w:val="24"/>
          <w:lang w:val="ro-RO"/>
        </w:rPr>
        <w:t>Biblioteca Naţională a Republicii Moldova</w:t>
      </w:r>
    </w:p>
    <w:p w:rsidR="00B62C52" w:rsidRPr="00A27582" w:rsidRDefault="00681CD9" w:rsidP="00B62C52">
      <w:pPr>
        <w:spacing w:after="0" w:line="240" w:lineRule="auto"/>
        <w:jc w:val="center"/>
        <w:rPr>
          <w:rFonts w:asciiTheme="majorHAnsi" w:hAnsiTheme="majorHAnsi"/>
          <w:b/>
          <w:caps/>
          <w:sz w:val="24"/>
          <w:szCs w:val="24"/>
          <w:lang w:val="ro-RO"/>
        </w:rPr>
      </w:pPr>
      <w:r w:rsidRPr="00A27582">
        <w:rPr>
          <w:rFonts w:asciiTheme="majorHAnsi" w:hAnsiTheme="majorHAnsi"/>
          <w:b/>
          <w:caps/>
          <w:sz w:val="24"/>
          <w:szCs w:val="24"/>
          <w:lang w:val="ro-RO"/>
        </w:rPr>
        <w:t>Cent</w:t>
      </w:r>
      <w:r w:rsidR="00A27582">
        <w:rPr>
          <w:rFonts w:asciiTheme="majorHAnsi" w:hAnsiTheme="majorHAnsi"/>
          <w:b/>
          <w:caps/>
          <w:sz w:val="24"/>
          <w:szCs w:val="24"/>
          <w:lang w:val="ro-RO"/>
        </w:rPr>
        <w:t>ru</w:t>
      </w:r>
      <w:r w:rsidR="00B62C52" w:rsidRPr="00A27582">
        <w:rPr>
          <w:rFonts w:asciiTheme="majorHAnsi" w:hAnsiTheme="majorHAnsi"/>
          <w:b/>
          <w:caps/>
          <w:sz w:val="24"/>
          <w:szCs w:val="24"/>
          <w:lang w:val="ro-RO"/>
        </w:rPr>
        <w:t xml:space="preserve">l de Formare </w:t>
      </w:r>
      <w:r w:rsidRPr="00A27582">
        <w:rPr>
          <w:rFonts w:asciiTheme="majorHAnsi" w:hAnsiTheme="majorHAnsi"/>
          <w:b/>
          <w:caps/>
          <w:sz w:val="24"/>
          <w:szCs w:val="24"/>
          <w:lang w:val="ro-RO"/>
        </w:rPr>
        <w:t xml:space="preserve">Profesională </w:t>
      </w:r>
      <w:r w:rsidR="00B62C52" w:rsidRPr="00A27582">
        <w:rPr>
          <w:rFonts w:asciiTheme="majorHAnsi" w:hAnsiTheme="majorHAnsi"/>
          <w:b/>
          <w:caps/>
          <w:sz w:val="24"/>
          <w:szCs w:val="24"/>
          <w:lang w:val="ro-RO"/>
        </w:rPr>
        <w:t>Continuă în Biblioteconomie şi Ştiinţe ale Informării</w:t>
      </w:r>
    </w:p>
    <w:p w:rsidR="00681CD9" w:rsidRDefault="00681CD9" w:rsidP="00B62C52">
      <w:pPr>
        <w:spacing w:after="0" w:line="240" w:lineRule="auto"/>
        <w:jc w:val="center"/>
        <w:rPr>
          <w:rFonts w:asciiTheme="majorHAnsi" w:hAnsiTheme="majorHAnsi"/>
          <w:b/>
          <w:caps/>
          <w:lang w:val="ro-RO"/>
        </w:rPr>
      </w:pPr>
    </w:p>
    <w:p w:rsidR="00681CD9" w:rsidRPr="00A27582" w:rsidRDefault="00681CD9" w:rsidP="00B62C52">
      <w:pPr>
        <w:spacing w:after="0" w:line="240" w:lineRule="auto"/>
        <w:jc w:val="center"/>
        <w:rPr>
          <w:rFonts w:asciiTheme="majorHAnsi" w:hAnsiTheme="majorHAnsi"/>
          <w:b/>
          <w:caps/>
          <w:sz w:val="24"/>
          <w:szCs w:val="24"/>
          <w:lang w:val="ro-RO"/>
        </w:rPr>
      </w:pPr>
      <w:r w:rsidRPr="00A27582">
        <w:rPr>
          <w:rFonts w:asciiTheme="majorHAnsi" w:hAnsiTheme="majorHAnsi"/>
          <w:b/>
          <w:caps/>
          <w:sz w:val="24"/>
          <w:szCs w:val="24"/>
          <w:lang w:val="ro-RO"/>
        </w:rPr>
        <w:t>Pro formare profesională continuă…</w:t>
      </w:r>
    </w:p>
    <w:p w:rsidR="00681CD9" w:rsidRPr="003240E9" w:rsidRDefault="00681CD9" w:rsidP="00B62C52">
      <w:pPr>
        <w:spacing w:after="0" w:line="240" w:lineRule="auto"/>
        <w:jc w:val="center"/>
        <w:rPr>
          <w:rFonts w:asciiTheme="majorHAnsi" w:hAnsiTheme="majorHAnsi"/>
          <w:b/>
          <w:caps/>
          <w:lang w:val="ro-RO"/>
        </w:rPr>
      </w:pPr>
    </w:p>
    <w:p w:rsidR="00681CD9" w:rsidRPr="00681CD9" w:rsidRDefault="00681CD9" w:rsidP="00681CD9">
      <w:pPr>
        <w:pStyle w:val="Listparagraf"/>
        <w:numPr>
          <w:ilvl w:val="0"/>
          <w:numId w:val="3"/>
        </w:numPr>
        <w:ind w:left="180"/>
        <w:jc w:val="both"/>
        <w:rPr>
          <w:rFonts w:asciiTheme="majorHAnsi" w:hAnsiTheme="majorHAnsi"/>
          <w:sz w:val="24"/>
          <w:szCs w:val="24"/>
        </w:rPr>
      </w:pPr>
      <w:r w:rsidRPr="00E91D40">
        <w:rPr>
          <w:rFonts w:asciiTheme="majorHAnsi" w:hAnsiTheme="majorHAnsi"/>
          <w:bCs/>
          <w:sz w:val="24"/>
          <w:szCs w:val="24"/>
          <w:lang w:val="ro-RO"/>
        </w:rPr>
        <w:t xml:space="preserve">formarea profesională continuă a personalului de bibliotecă – </w:t>
      </w:r>
      <w:r w:rsidRPr="00E91D40">
        <w:rPr>
          <w:rFonts w:asciiTheme="majorHAnsi" w:hAnsiTheme="majorHAnsi"/>
          <w:b/>
          <w:bCs/>
          <w:sz w:val="24"/>
          <w:szCs w:val="24"/>
          <w:lang w:val="ro-RO"/>
        </w:rPr>
        <w:t xml:space="preserve">prioritate </w:t>
      </w:r>
      <w:r w:rsidRPr="00E91D40">
        <w:rPr>
          <w:rFonts w:asciiTheme="majorHAnsi" w:hAnsiTheme="majorHAnsi"/>
          <w:b/>
          <w:bCs/>
          <w:sz w:val="24"/>
          <w:szCs w:val="24"/>
          <w:lang w:val="ro-RO"/>
        </w:rPr>
        <w:br/>
      </w:r>
      <w:r w:rsidRPr="00E91D40">
        <w:rPr>
          <w:rFonts w:asciiTheme="majorHAnsi" w:hAnsiTheme="majorHAnsi"/>
          <w:b/>
          <w:bCs/>
          <w:sz w:val="24"/>
          <w:szCs w:val="24"/>
        </w:rPr>
        <w:t>personal</w:t>
      </w:r>
      <w:r w:rsidRPr="00E91D40">
        <w:rPr>
          <w:rFonts w:asciiTheme="majorHAnsi" w:hAnsiTheme="majorHAnsi"/>
          <w:b/>
          <w:bCs/>
          <w:sz w:val="24"/>
          <w:szCs w:val="24"/>
          <w:lang w:val="ro-RO"/>
        </w:rPr>
        <w:t xml:space="preserve">ă şi instituţională. </w:t>
      </w:r>
      <w:r w:rsidRPr="00E91D40">
        <w:rPr>
          <w:rFonts w:asciiTheme="majorHAnsi" w:hAnsiTheme="majorHAnsi"/>
          <w:bCs/>
          <w:sz w:val="24"/>
          <w:szCs w:val="24"/>
          <w:lang w:val="ro-RO"/>
        </w:rPr>
        <w:t>De ce? Conceptul de bibliotecă modernă, prestare de servicii noi, realizarea rolurilor de centru co</w:t>
      </w:r>
      <w:r>
        <w:rPr>
          <w:rFonts w:asciiTheme="majorHAnsi" w:hAnsiTheme="majorHAnsi"/>
          <w:bCs/>
          <w:sz w:val="24"/>
          <w:szCs w:val="24"/>
          <w:lang w:val="ro-RO"/>
        </w:rPr>
        <w:t>munitar informaţional, social, de tehnologia informaţiei</w:t>
      </w:r>
      <w:r w:rsidRPr="00E91D40">
        <w:rPr>
          <w:rFonts w:asciiTheme="majorHAnsi" w:hAnsiTheme="majorHAnsi"/>
          <w:bCs/>
          <w:sz w:val="24"/>
          <w:szCs w:val="24"/>
          <w:lang w:val="ro-RO"/>
        </w:rPr>
        <w:t xml:space="preserve"> etc. – în funcţie directă de deschiderea către formarea continuă a bibliotecarului;</w:t>
      </w:r>
    </w:p>
    <w:p w:rsidR="00A27582" w:rsidRDefault="00681CD9" w:rsidP="00A27582">
      <w:pPr>
        <w:pStyle w:val="Listparagraf"/>
        <w:numPr>
          <w:ilvl w:val="0"/>
          <w:numId w:val="3"/>
        </w:numPr>
        <w:ind w:left="180"/>
        <w:jc w:val="both"/>
        <w:rPr>
          <w:rFonts w:asciiTheme="majorHAnsi" w:hAnsiTheme="majorHAnsi"/>
          <w:sz w:val="24"/>
          <w:szCs w:val="24"/>
          <w:lang w:val="ro-RO"/>
        </w:rPr>
      </w:pPr>
      <w:r w:rsidRPr="00681CD9">
        <w:rPr>
          <w:rFonts w:asciiTheme="majorHAnsi" w:hAnsiTheme="majorHAnsi"/>
          <w:b/>
          <w:bCs/>
          <w:sz w:val="24"/>
          <w:szCs w:val="24"/>
          <w:lang w:val="ro-RO"/>
        </w:rPr>
        <w:t xml:space="preserve">cadru </w:t>
      </w:r>
      <w:r>
        <w:rPr>
          <w:rFonts w:asciiTheme="majorHAnsi" w:hAnsiTheme="majorHAnsi"/>
          <w:b/>
          <w:bCs/>
          <w:sz w:val="24"/>
          <w:szCs w:val="24"/>
          <w:lang w:val="ro-RO"/>
        </w:rPr>
        <w:t xml:space="preserve">legislativ și </w:t>
      </w:r>
      <w:r w:rsidRPr="00681CD9">
        <w:rPr>
          <w:rFonts w:asciiTheme="majorHAnsi" w:hAnsiTheme="majorHAnsi"/>
          <w:b/>
          <w:bCs/>
          <w:sz w:val="24"/>
          <w:szCs w:val="24"/>
          <w:lang w:val="ro-RO"/>
        </w:rPr>
        <w:t>strategic favorabil:</w:t>
      </w:r>
      <w:r>
        <w:rPr>
          <w:rFonts w:asciiTheme="majorHAnsi" w:hAnsiTheme="majorHAnsi"/>
          <w:b/>
          <w:bCs/>
          <w:sz w:val="24"/>
          <w:szCs w:val="24"/>
          <w:lang w:val="ro-RO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ro-RO"/>
        </w:rPr>
        <w:t xml:space="preserve">Legea cu privire la Biblioteci nr. 160 din 20.07.2017, art. 26, 27; </w:t>
      </w:r>
      <w:r w:rsidRPr="00681CD9">
        <w:rPr>
          <w:rFonts w:asciiTheme="majorHAnsi" w:hAnsiTheme="majorHAnsi"/>
          <w:sz w:val="24"/>
          <w:szCs w:val="24"/>
          <w:lang w:val="ro-RO"/>
        </w:rPr>
        <w:t>Codul Educaţiei, 2014, titlul 7</w:t>
      </w:r>
      <w:r>
        <w:rPr>
          <w:rFonts w:asciiTheme="majorHAnsi" w:hAnsiTheme="majorHAnsi"/>
          <w:sz w:val="24"/>
          <w:szCs w:val="24"/>
          <w:lang w:val="ro-RO"/>
        </w:rPr>
        <w:t xml:space="preserve">; </w:t>
      </w:r>
      <w:r w:rsidRPr="00681CD9">
        <w:rPr>
          <w:rFonts w:asciiTheme="majorHAnsi" w:hAnsiTheme="majorHAnsi"/>
          <w:sz w:val="24"/>
          <w:szCs w:val="24"/>
          <w:lang w:val="ro-RO"/>
        </w:rPr>
        <w:t xml:space="preserve">Strategia </w:t>
      </w:r>
      <w:r>
        <w:rPr>
          <w:rFonts w:asciiTheme="majorHAnsi" w:hAnsiTheme="majorHAnsi"/>
          <w:sz w:val="24"/>
          <w:szCs w:val="24"/>
          <w:lang w:val="ro-RO"/>
        </w:rPr>
        <w:t xml:space="preserve">de consolidare și modernizare a </w:t>
      </w:r>
      <w:r w:rsidRPr="00681CD9">
        <w:rPr>
          <w:rFonts w:asciiTheme="majorHAnsi" w:hAnsiTheme="majorHAnsi"/>
          <w:sz w:val="24"/>
          <w:szCs w:val="24"/>
          <w:lang w:val="ro-RO"/>
        </w:rPr>
        <w:t>reţelei bibliotecilor publice teritoriale</w:t>
      </w:r>
      <w:r>
        <w:rPr>
          <w:rFonts w:asciiTheme="majorHAnsi" w:hAnsiTheme="majorHAnsi"/>
          <w:sz w:val="24"/>
          <w:szCs w:val="24"/>
          <w:lang w:val="ro-RO"/>
        </w:rPr>
        <w:t>, aprobată prin ordinul nr. 187 din 26.06.2017</w:t>
      </w:r>
      <w:r w:rsidRPr="00681CD9">
        <w:rPr>
          <w:rFonts w:asciiTheme="majorHAnsi" w:hAnsiTheme="majorHAnsi"/>
          <w:sz w:val="24"/>
          <w:szCs w:val="24"/>
          <w:lang w:val="ro-RO"/>
        </w:rPr>
        <w:t xml:space="preserve"> (direcţia strategică 4)</w:t>
      </w:r>
    </w:p>
    <w:p w:rsidR="00A27582" w:rsidRDefault="00681CD9" w:rsidP="00A27582">
      <w:pPr>
        <w:pStyle w:val="Listparagraf"/>
        <w:numPr>
          <w:ilvl w:val="0"/>
          <w:numId w:val="3"/>
        </w:numPr>
        <w:ind w:left="180"/>
        <w:jc w:val="both"/>
        <w:rPr>
          <w:rFonts w:asciiTheme="majorHAnsi" w:hAnsiTheme="majorHAnsi"/>
          <w:sz w:val="24"/>
          <w:szCs w:val="24"/>
          <w:lang w:val="ro-RO"/>
        </w:rPr>
      </w:pPr>
      <w:r w:rsidRPr="00A27582">
        <w:rPr>
          <w:rFonts w:asciiTheme="majorHAnsi" w:hAnsiTheme="majorHAnsi"/>
          <w:b/>
          <w:bCs/>
          <w:sz w:val="24"/>
          <w:szCs w:val="24"/>
          <w:lang w:val="ro-RO"/>
        </w:rPr>
        <w:t xml:space="preserve">învăţământ biblioteconomic de bază accesibil </w:t>
      </w:r>
      <w:r w:rsidRPr="00A27582">
        <w:rPr>
          <w:rFonts w:asciiTheme="majorHAnsi" w:hAnsiTheme="majorHAnsi"/>
          <w:sz w:val="24"/>
          <w:szCs w:val="24"/>
          <w:lang w:val="ro-RO"/>
        </w:rPr>
        <w:t>(superior şi mediu specialitate; 3 cicluri de învăţământ superior; locuri la buget; la zi şi f/f etc.)</w:t>
      </w:r>
    </w:p>
    <w:p w:rsidR="00A27582" w:rsidRDefault="00681CD9" w:rsidP="00A27582">
      <w:pPr>
        <w:pStyle w:val="Listparagraf"/>
        <w:numPr>
          <w:ilvl w:val="0"/>
          <w:numId w:val="3"/>
        </w:numPr>
        <w:ind w:left="180"/>
        <w:jc w:val="both"/>
        <w:rPr>
          <w:rFonts w:asciiTheme="majorHAnsi" w:hAnsiTheme="majorHAnsi"/>
          <w:sz w:val="24"/>
          <w:szCs w:val="24"/>
          <w:lang w:val="ro-RO"/>
        </w:rPr>
      </w:pPr>
      <w:r w:rsidRPr="00A27582">
        <w:rPr>
          <w:rFonts w:asciiTheme="majorHAnsi" w:hAnsiTheme="majorHAnsi"/>
          <w:b/>
          <w:bCs/>
          <w:sz w:val="24"/>
          <w:szCs w:val="24"/>
          <w:lang w:val="ro-RO"/>
        </w:rPr>
        <w:t xml:space="preserve">Important! Proiectarea unui sistem de instituţii de formare continuă </w:t>
      </w:r>
      <w:r w:rsidRPr="00A27582">
        <w:rPr>
          <w:rFonts w:asciiTheme="majorHAnsi" w:hAnsiTheme="majorHAnsi"/>
          <w:sz w:val="24"/>
          <w:szCs w:val="24"/>
          <w:lang w:val="ro-RO"/>
        </w:rPr>
        <w:t>(centre de formare autorizate, 3 centre naţionale, centre de excelenţă, centre raionale)</w:t>
      </w:r>
    </w:p>
    <w:p w:rsidR="00681CD9" w:rsidRPr="00E47330" w:rsidRDefault="00681CD9" w:rsidP="00681CD9">
      <w:pPr>
        <w:pStyle w:val="Listparagraf"/>
        <w:ind w:left="-270"/>
        <w:jc w:val="center"/>
        <w:rPr>
          <w:noProof/>
          <w:sz w:val="12"/>
        </w:rPr>
      </w:pPr>
    </w:p>
    <w:p w:rsidR="00681CD9" w:rsidRPr="00B84C1E" w:rsidRDefault="00681CD9" w:rsidP="00681CD9">
      <w:pPr>
        <w:pStyle w:val="Listparagraf"/>
        <w:ind w:left="-270"/>
        <w:jc w:val="center"/>
        <w:rPr>
          <w:rFonts w:asciiTheme="majorHAnsi" w:hAnsiTheme="majorHAnsi"/>
          <w:caps/>
          <w:sz w:val="24"/>
          <w:szCs w:val="24"/>
        </w:rPr>
      </w:pPr>
      <w:r w:rsidRPr="00B84C1E">
        <w:rPr>
          <w:rFonts w:asciiTheme="majorHAnsi" w:hAnsiTheme="majorHAnsi"/>
          <w:b/>
          <w:caps/>
          <w:sz w:val="24"/>
          <w:szCs w:val="24"/>
          <w:lang w:val="ro-RO"/>
        </w:rPr>
        <w:t>De ce să optaţi pentru ofertele educaţionale ale CF</w:t>
      </w:r>
      <w:r w:rsidR="00A27582">
        <w:rPr>
          <w:rFonts w:asciiTheme="majorHAnsi" w:hAnsiTheme="majorHAnsi"/>
          <w:b/>
          <w:caps/>
          <w:sz w:val="24"/>
          <w:szCs w:val="24"/>
          <w:lang w:val="ro-RO"/>
        </w:rPr>
        <w:t>P</w:t>
      </w:r>
      <w:r w:rsidRPr="00B84C1E">
        <w:rPr>
          <w:rFonts w:asciiTheme="majorHAnsi" w:hAnsiTheme="majorHAnsi"/>
          <w:b/>
          <w:caps/>
          <w:sz w:val="24"/>
          <w:szCs w:val="24"/>
          <w:lang w:val="ro-RO"/>
        </w:rPr>
        <w:t>C BNRM?</w:t>
      </w:r>
    </w:p>
    <w:p w:rsidR="00A27582" w:rsidRDefault="00681CD9" w:rsidP="00A27582">
      <w:pPr>
        <w:pStyle w:val="Listparagraf"/>
        <w:numPr>
          <w:ilvl w:val="0"/>
          <w:numId w:val="5"/>
        </w:numPr>
        <w:ind w:left="180"/>
        <w:jc w:val="both"/>
        <w:rPr>
          <w:rFonts w:asciiTheme="majorHAnsi" w:hAnsiTheme="majorHAnsi"/>
          <w:sz w:val="24"/>
          <w:szCs w:val="24"/>
          <w:lang w:val="ro-RO"/>
        </w:rPr>
      </w:pPr>
      <w:r w:rsidRPr="00A27582">
        <w:rPr>
          <w:rFonts w:asciiTheme="majorHAnsi" w:hAnsiTheme="majorHAnsi"/>
          <w:b/>
          <w:sz w:val="24"/>
          <w:szCs w:val="24"/>
          <w:lang w:val="ro-RO"/>
        </w:rPr>
        <w:t>Argumente organizaţionale şi infrastructură:</w:t>
      </w:r>
      <w:r>
        <w:rPr>
          <w:rFonts w:asciiTheme="majorHAnsi" w:hAnsiTheme="majorHAnsi"/>
          <w:sz w:val="24"/>
          <w:szCs w:val="24"/>
          <w:lang w:val="ro-RO"/>
        </w:rPr>
        <w:t xml:space="preserve"> organizarea procesului în baza prevederilor legale şi statutare; BNRM ca bibliotecă principală din ţară (cu prevederi corespunzătoare în statut, fapt ce asigură durabilitate procesului, oferă deschidere pentru autorizarea programelor de dezvoltare); centru naţional biblioteconomic cu funcţii de coordonare a formării continue a bibliotecarilor; spaţii şi echipamente adecvate; resurse documentare profesionale; posibilităţi de organizare a procesului în teritoriu, activităţi în reţea; formatori </w:t>
      </w:r>
      <w:r w:rsidR="00A27582">
        <w:rPr>
          <w:rFonts w:asciiTheme="majorHAnsi" w:hAnsiTheme="majorHAnsi"/>
          <w:sz w:val="24"/>
          <w:szCs w:val="24"/>
          <w:lang w:val="ro-RO"/>
        </w:rPr>
        <w:t>calificați</w:t>
      </w:r>
      <w:r>
        <w:rPr>
          <w:rFonts w:asciiTheme="majorHAnsi" w:hAnsiTheme="majorHAnsi"/>
          <w:sz w:val="24"/>
          <w:szCs w:val="24"/>
          <w:lang w:val="ro-RO"/>
        </w:rPr>
        <w:t xml:space="preserve"> etc.</w:t>
      </w:r>
    </w:p>
    <w:p w:rsidR="00B84945" w:rsidRDefault="00D641FC" w:rsidP="00B84945">
      <w:pPr>
        <w:pStyle w:val="Listparagraf"/>
        <w:numPr>
          <w:ilvl w:val="0"/>
          <w:numId w:val="5"/>
        </w:numPr>
        <w:ind w:left="180"/>
        <w:jc w:val="both"/>
        <w:rPr>
          <w:rFonts w:asciiTheme="majorHAnsi" w:hAnsiTheme="majorHAnsi"/>
          <w:sz w:val="24"/>
          <w:szCs w:val="24"/>
          <w:lang w:val="ro-RO"/>
        </w:rPr>
      </w:pPr>
      <w:r w:rsidRPr="00D641FC">
        <w:rPr>
          <w:rFonts w:asciiTheme="majorHAnsi" w:hAnsiTheme="majorHAnsi"/>
          <w:b/>
          <w:sz w:val="24"/>
          <w:szCs w:val="24"/>
          <w:lang w:val="ro-RO"/>
        </w:rPr>
        <w:lastRenderedPageBreak/>
        <w:t>O</w:t>
      </w:r>
      <w:r w:rsidR="00A27582" w:rsidRPr="00D641FC">
        <w:rPr>
          <w:rFonts w:asciiTheme="majorHAnsi" w:hAnsiTheme="majorHAnsi"/>
          <w:b/>
          <w:sz w:val="24"/>
          <w:szCs w:val="24"/>
          <w:lang w:val="ro-RO"/>
        </w:rPr>
        <w:t xml:space="preserve">ferta educațională a CFPC din cadrul BNRM integrează </w:t>
      </w:r>
      <w:r w:rsidR="00681CD9" w:rsidRPr="00D641FC">
        <w:rPr>
          <w:rFonts w:asciiTheme="majorHAnsi" w:hAnsiTheme="majorHAnsi"/>
          <w:b/>
          <w:sz w:val="24"/>
          <w:szCs w:val="24"/>
          <w:lang w:val="ro-RO"/>
        </w:rPr>
        <w:t xml:space="preserve">3 categorii de </w:t>
      </w:r>
      <w:r w:rsidR="00A27582" w:rsidRPr="00D641FC">
        <w:rPr>
          <w:rFonts w:asciiTheme="majorHAnsi" w:hAnsiTheme="majorHAnsi"/>
          <w:b/>
          <w:sz w:val="24"/>
          <w:szCs w:val="24"/>
          <w:lang w:val="ro-RO"/>
        </w:rPr>
        <w:t>activități de formare continuă:</w:t>
      </w:r>
      <w:r w:rsidR="00A27582">
        <w:rPr>
          <w:rFonts w:asciiTheme="majorHAnsi" w:hAnsiTheme="majorHAnsi"/>
          <w:i/>
          <w:sz w:val="24"/>
          <w:szCs w:val="24"/>
          <w:lang w:val="ro-RO"/>
        </w:rPr>
        <w:t xml:space="preserve"> </w:t>
      </w:r>
      <w:r w:rsidR="00681CD9" w:rsidRPr="00A27582">
        <w:rPr>
          <w:rFonts w:asciiTheme="majorHAnsi" w:hAnsiTheme="majorHAnsi"/>
          <w:sz w:val="24"/>
          <w:szCs w:val="24"/>
          <w:lang w:val="ro-RO"/>
        </w:rPr>
        <w:t>cursuri tematice multidisciplinare</w:t>
      </w:r>
      <w:r w:rsidR="00A27582">
        <w:rPr>
          <w:rFonts w:asciiTheme="majorHAnsi" w:hAnsiTheme="majorHAnsi"/>
          <w:sz w:val="24"/>
          <w:szCs w:val="24"/>
          <w:lang w:val="ro-RO"/>
        </w:rPr>
        <w:t xml:space="preserve"> (2 zile, 24 ore academice)</w:t>
      </w:r>
      <w:r w:rsidR="00681CD9" w:rsidRPr="00A27582">
        <w:rPr>
          <w:rFonts w:asciiTheme="majorHAnsi" w:hAnsiTheme="majorHAnsi"/>
          <w:sz w:val="24"/>
          <w:szCs w:val="24"/>
          <w:lang w:val="ro-RO"/>
        </w:rPr>
        <w:t>, cursuri de specializare</w:t>
      </w:r>
      <w:r w:rsidR="00A27582">
        <w:rPr>
          <w:rFonts w:asciiTheme="majorHAnsi" w:hAnsiTheme="majorHAnsi"/>
          <w:sz w:val="24"/>
          <w:szCs w:val="24"/>
          <w:lang w:val="ro-RO"/>
        </w:rPr>
        <w:t xml:space="preserve"> (2 zile, 24 ore academice)</w:t>
      </w:r>
      <w:r w:rsidR="00681CD9" w:rsidRPr="00A27582">
        <w:rPr>
          <w:rFonts w:asciiTheme="majorHAnsi" w:hAnsiTheme="majorHAnsi"/>
          <w:sz w:val="24"/>
          <w:szCs w:val="24"/>
          <w:lang w:val="ro-RO"/>
        </w:rPr>
        <w:t xml:space="preserve">, </w:t>
      </w:r>
      <w:r w:rsidR="00A27582">
        <w:rPr>
          <w:rFonts w:asciiTheme="majorHAnsi" w:hAnsiTheme="majorHAnsi"/>
          <w:sz w:val="24"/>
          <w:szCs w:val="24"/>
          <w:lang w:val="ro-RO"/>
        </w:rPr>
        <w:t>activități (ateliere, sesiuni, cursuri)</w:t>
      </w:r>
      <w:r w:rsidR="00681CD9" w:rsidRPr="00A27582">
        <w:rPr>
          <w:rFonts w:asciiTheme="majorHAnsi" w:hAnsiTheme="majorHAnsi"/>
          <w:sz w:val="24"/>
          <w:szCs w:val="24"/>
          <w:lang w:val="ro-RO"/>
        </w:rPr>
        <w:t xml:space="preserve"> de modernizare</w:t>
      </w:r>
      <w:r w:rsidR="00A27582">
        <w:rPr>
          <w:rFonts w:asciiTheme="majorHAnsi" w:hAnsiTheme="majorHAnsi"/>
          <w:sz w:val="24"/>
          <w:szCs w:val="24"/>
          <w:lang w:val="ro-RO"/>
        </w:rPr>
        <w:t xml:space="preserve"> a cunoștințelor și dezvoltare a </w:t>
      </w:r>
      <w:r w:rsidR="00681CD9" w:rsidRPr="00A27582">
        <w:rPr>
          <w:rFonts w:asciiTheme="majorHAnsi" w:hAnsiTheme="majorHAnsi"/>
          <w:sz w:val="24"/>
          <w:szCs w:val="24"/>
          <w:lang w:val="ro-RO"/>
        </w:rPr>
        <w:t>deprinderilor</w:t>
      </w:r>
      <w:r w:rsidR="00A27582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BD2C29">
        <w:rPr>
          <w:rFonts w:asciiTheme="majorHAnsi" w:hAnsiTheme="majorHAnsi"/>
          <w:sz w:val="24"/>
          <w:szCs w:val="24"/>
          <w:lang w:val="ro-RO"/>
        </w:rPr>
        <w:t>(1 zi, 8 sau 12 ore academice)</w:t>
      </w:r>
    </w:p>
    <w:p w:rsidR="000404A7" w:rsidRDefault="00D641FC" w:rsidP="000404A7">
      <w:pPr>
        <w:pStyle w:val="Listparagraf"/>
        <w:numPr>
          <w:ilvl w:val="0"/>
          <w:numId w:val="5"/>
        </w:numPr>
        <w:ind w:left="180"/>
        <w:jc w:val="both"/>
        <w:rPr>
          <w:rFonts w:asciiTheme="majorHAnsi" w:hAnsiTheme="majorHAnsi"/>
          <w:sz w:val="24"/>
          <w:szCs w:val="24"/>
          <w:lang w:val="ro-RO"/>
        </w:rPr>
      </w:pPr>
      <w:r w:rsidRPr="00B84945">
        <w:rPr>
          <w:rFonts w:asciiTheme="majorHAnsi" w:hAnsiTheme="majorHAnsi"/>
          <w:b/>
          <w:sz w:val="24"/>
          <w:szCs w:val="24"/>
          <w:lang w:val="ro-RO"/>
        </w:rPr>
        <w:t>Argumente de conţinut:</w:t>
      </w:r>
      <w:r w:rsidRPr="00B84945">
        <w:rPr>
          <w:rFonts w:asciiTheme="majorHAnsi" w:hAnsiTheme="majorHAnsi"/>
          <w:sz w:val="24"/>
          <w:szCs w:val="24"/>
          <w:lang w:val="ro-RO"/>
        </w:rPr>
        <w:t xml:space="preserve"> organizarea activităților de formare</w:t>
      </w:r>
      <w:r w:rsidR="00B84945" w:rsidRPr="00B84945">
        <w:rPr>
          <w:rFonts w:asciiTheme="majorHAnsi" w:hAnsiTheme="majorHAnsi"/>
          <w:sz w:val="24"/>
          <w:szCs w:val="24"/>
          <w:lang w:val="ro-RO"/>
        </w:rPr>
        <w:t xml:space="preserve"> în baza rezultatelor analizei nevoilor profesionale; </w:t>
      </w:r>
      <w:r w:rsidR="00681CD9" w:rsidRPr="00B84945">
        <w:rPr>
          <w:rFonts w:asciiTheme="majorHAnsi" w:hAnsiTheme="majorHAnsi"/>
          <w:sz w:val="24"/>
          <w:szCs w:val="24"/>
          <w:lang w:val="ro-RO"/>
        </w:rPr>
        <w:t>flexibilitatea tematicilor</w:t>
      </w:r>
      <w:r w:rsidR="00B84945" w:rsidRPr="00B84945">
        <w:rPr>
          <w:rFonts w:asciiTheme="majorHAnsi" w:hAnsiTheme="majorHAnsi"/>
          <w:sz w:val="24"/>
          <w:szCs w:val="24"/>
          <w:lang w:val="ro-RO"/>
        </w:rPr>
        <w:t>;</w:t>
      </w:r>
      <w:r w:rsidR="00681CD9" w:rsidRPr="00B84945">
        <w:rPr>
          <w:rFonts w:asciiTheme="majorHAnsi" w:hAnsiTheme="majorHAnsi"/>
          <w:sz w:val="24"/>
          <w:szCs w:val="24"/>
          <w:lang w:val="ro-RO"/>
        </w:rPr>
        <w:t xml:space="preserve"> învăţare </w:t>
      </w:r>
      <w:r w:rsidR="00B84945" w:rsidRPr="00B84945">
        <w:rPr>
          <w:rFonts w:asciiTheme="majorHAnsi" w:hAnsiTheme="majorHAnsi"/>
          <w:sz w:val="24"/>
          <w:szCs w:val="24"/>
          <w:lang w:val="ro-RO"/>
        </w:rPr>
        <w:t>interactivă</w:t>
      </w:r>
      <w:r w:rsidR="00681CD9" w:rsidRPr="00B84945">
        <w:rPr>
          <w:rFonts w:asciiTheme="majorHAnsi" w:hAnsiTheme="majorHAnsi"/>
          <w:sz w:val="24"/>
          <w:szCs w:val="24"/>
          <w:lang w:val="ro-RO"/>
        </w:rPr>
        <w:t xml:space="preserve">; </w:t>
      </w:r>
      <w:r w:rsidR="00B84945" w:rsidRPr="00B84945">
        <w:rPr>
          <w:rFonts w:asciiTheme="majorHAnsi" w:hAnsiTheme="majorHAnsi"/>
          <w:sz w:val="24"/>
          <w:szCs w:val="24"/>
          <w:lang w:val="ro-RO"/>
        </w:rPr>
        <w:t xml:space="preserve">asigurarea </w:t>
      </w:r>
      <w:r w:rsidR="00681CD9" w:rsidRPr="00B84945">
        <w:rPr>
          <w:rFonts w:asciiTheme="majorHAnsi" w:hAnsiTheme="majorHAnsi"/>
          <w:sz w:val="24"/>
          <w:szCs w:val="24"/>
          <w:lang w:val="ro-RO"/>
        </w:rPr>
        <w:t>suportului documentar (</w:t>
      </w:r>
      <w:r w:rsidR="00B84945" w:rsidRPr="00B84945">
        <w:rPr>
          <w:rFonts w:asciiTheme="majorHAnsi" w:hAnsiTheme="majorHAnsi"/>
          <w:sz w:val="24"/>
          <w:szCs w:val="24"/>
          <w:lang w:val="ro-RO"/>
        </w:rPr>
        <w:t>e-portofolii)</w:t>
      </w:r>
      <w:r w:rsidR="00681CD9" w:rsidRPr="00B84945">
        <w:rPr>
          <w:rFonts w:asciiTheme="majorHAnsi" w:hAnsiTheme="majorHAnsi"/>
          <w:sz w:val="24"/>
          <w:szCs w:val="24"/>
          <w:lang w:val="ro-RO"/>
        </w:rPr>
        <w:t xml:space="preserve">  etc.</w:t>
      </w:r>
    </w:p>
    <w:p w:rsidR="00B84945" w:rsidRPr="0013735A" w:rsidRDefault="000404A7" w:rsidP="0013735A">
      <w:pPr>
        <w:pStyle w:val="Listparagraf"/>
        <w:numPr>
          <w:ilvl w:val="0"/>
          <w:numId w:val="5"/>
        </w:numPr>
        <w:ind w:left="180"/>
        <w:jc w:val="both"/>
        <w:rPr>
          <w:rFonts w:ascii="Cambria" w:hAnsi="Cambria"/>
          <w:sz w:val="24"/>
          <w:szCs w:val="24"/>
          <w:lang w:val="ro-RO"/>
        </w:rPr>
      </w:pPr>
      <w:r w:rsidRPr="000404A7">
        <w:rPr>
          <w:rFonts w:asciiTheme="majorHAnsi" w:hAnsiTheme="majorHAnsi"/>
          <w:b/>
          <w:sz w:val="24"/>
          <w:szCs w:val="24"/>
          <w:lang w:val="ro-RO"/>
        </w:rPr>
        <w:t xml:space="preserve">Informarea comunității profesionale </w:t>
      </w:r>
      <w:r w:rsidRPr="000404A7">
        <w:rPr>
          <w:rFonts w:asciiTheme="majorHAnsi" w:hAnsiTheme="majorHAnsi"/>
          <w:sz w:val="24"/>
          <w:szCs w:val="24"/>
          <w:lang w:val="ro-RO"/>
        </w:rPr>
        <w:t>asupra activităților de formare continuă prin</w:t>
      </w:r>
      <w:r w:rsidR="00B66610">
        <w:rPr>
          <w:rFonts w:asciiTheme="majorHAnsi" w:hAnsiTheme="majorHAnsi"/>
          <w:sz w:val="24"/>
          <w:szCs w:val="24"/>
          <w:lang w:val="ro-RO"/>
        </w:rPr>
        <w:t xml:space="preserve"> intermediul planurilor calendaristice trimestriale, acestea fiind diseminate</w:t>
      </w:r>
      <w:r w:rsidRPr="000404A7">
        <w:rPr>
          <w:rFonts w:asciiTheme="majorHAnsi" w:hAnsiTheme="majorHAnsi"/>
          <w:sz w:val="24"/>
          <w:szCs w:val="24"/>
          <w:lang w:val="ro-RO"/>
        </w:rPr>
        <w:t xml:space="preserve">: pagina WEB BNRM </w:t>
      </w:r>
      <w:hyperlink r:id="rId9" w:history="1">
        <w:r w:rsidRPr="000404A7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http://www.bnrm.md/index.php/acces-dedicat/bibliotecarilor/formarea-profesionala-continua</w:t>
        </w:r>
      </w:hyperlink>
      <w:r w:rsidRPr="000404A7">
        <w:rPr>
          <w:rFonts w:asciiTheme="majorHAnsi" w:hAnsiTheme="majorHAnsi"/>
          <w:sz w:val="24"/>
          <w:szCs w:val="24"/>
          <w:lang w:val="ro-RO"/>
        </w:rPr>
        <w:t xml:space="preserve"> ; pagina Facebook a CFPC </w:t>
      </w:r>
      <w:hyperlink r:id="rId10" w:tgtFrame="_blank" w:history="1">
        <w:r w:rsidRPr="000404A7">
          <w:rPr>
            <w:rStyle w:val="Hyperlink"/>
            <w:rFonts w:ascii="Cambria" w:hAnsi="Cambria" w:cs="Arial"/>
            <w:color w:val="1155CC"/>
            <w:sz w:val="24"/>
            <w:szCs w:val="24"/>
            <w:shd w:val="clear" w:color="auto" w:fill="FFFFFF"/>
          </w:rPr>
          <w:t>https://www.facebook.com/cfc.bnrm/</w:t>
        </w:r>
      </w:hyperlink>
      <w:r w:rsidRPr="000404A7">
        <w:rPr>
          <w:rFonts w:ascii="Cambria" w:hAnsi="Cambria"/>
          <w:sz w:val="24"/>
          <w:szCs w:val="24"/>
        </w:rPr>
        <w:t xml:space="preserve">   ; </w:t>
      </w:r>
      <w:r w:rsidRPr="000404A7">
        <w:rPr>
          <w:rFonts w:ascii="Cambria" w:hAnsi="Cambria"/>
          <w:sz w:val="24"/>
          <w:szCs w:val="24"/>
          <w:lang w:val="ro-RO"/>
        </w:rPr>
        <w:t>e-mail-uri profesionale ale managerilor superiori și responsabililor</w:t>
      </w:r>
      <w:r>
        <w:rPr>
          <w:rFonts w:ascii="Cambria" w:hAnsi="Cambria"/>
          <w:sz w:val="24"/>
          <w:szCs w:val="24"/>
          <w:lang w:val="ro-RO"/>
        </w:rPr>
        <w:t xml:space="preserve"> pentru activitatea bibliotecilor din cadrul </w:t>
      </w:r>
      <w:r w:rsidR="0013735A">
        <w:rPr>
          <w:rFonts w:ascii="Cambria" w:hAnsi="Cambria"/>
          <w:sz w:val="24"/>
          <w:szCs w:val="24"/>
          <w:lang w:val="ro-RO"/>
        </w:rPr>
        <w:t>secțiilor/direcțiilor cultură.</w:t>
      </w:r>
    </w:p>
    <w:p w:rsidR="00B66610" w:rsidRDefault="00681CD9" w:rsidP="00B84945">
      <w:pPr>
        <w:pStyle w:val="Listparagraf"/>
        <w:spacing w:after="0" w:line="240" w:lineRule="auto"/>
        <w:ind w:left="-270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E24A09">
        <w:rPr>
          <w:rFonts w:asciiTheme="majorHAnsi" w:hAnsiTheme="majorHAnsi"/>
          <w:b/>
          <w:sz w:val="24"/>
          <w:szCs w:val="24"/>
          <w:lang w:val="ro-RO"/>
        </w:rPr>
        <w:t xml:space="preserve">Contact: Ludmila </w:t>
      </w:r>
      <w:r w:rsidRPr="00E24A09">
        <w:rPr>
          <w:rFonts w:asciiTheme="majorHAnsi" w:hAnsiTheme="majorHAnsi"/>
          <w:b/>
          <w:caps/>
          <w:sz w:val="24"/>
          <w:szCs w:val="24"/>
          <w:lang w:val="ro-RO"/>
        </w:rPr>
        <w:t>Corghenci,</w:t>
      </w:r>
      <w:r w:rsidRPr="00E24A09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</w:p>
    <w:p w:rsidR="00681CD9" w:rsidRPr="00E24A09" w:rsidRDefault="00681CD9" w:rsidP="00B84945">
      <w:pPr>
        <w:pStyle w:val="Listparagraf"/>
        <w:spacing w:after="0" w:line="240" w:lineRule="auto"/>
        <w:ind w:left="-270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E24A09">
        <w:rPr>
          <w:rFonts w:asciiTheme="majorHAnsi" w:hAnsiTheme="majorHAnsi"/>
          <w:b/>
          <w:sz w:val="24"/>
          <w:szCs w:val="24"/>
          <w:lang w:val="ro-RO"/>
        </w:rPr>
        <w:t xml:space="preserve">şef al Centrului de Formare Continuă </w:t>
      </w:r>
    </w:p>
    <w:p w:rsidR="00681CD9" w:rsidRDefault="00681CD9" w:rsidP="00B84945">
      <w:pPr>
        <w:pStyle w:val="Listparagraf"/>
        <w:spacing w:after="0" w:line="240" w:lineRule="auto"/>
        <w:ind w:left="-270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E24A09">
        <w:rPr>
          <w:rFonts w:asciiTheme="majorHAnsi" w:hAnsiTheme="majorHAnsi"/>
          <w:b/>
          <w:sz w:val="24"/>
          <w:szCs w:val="24"/>
          <w:lang w:val="ro-RO"/>
        </w:rPr>
        <w:t>în Biblioteconomie şi Ştiinţe ale Informării, BNR</w:t>
      </w:r>
      <w:r>
        <w:rPr>
          <w:rFonts w:asciiTheme="majorHAnsi" w:hAnsiTheme="majorHAnsi"/>
          <w:b/>
          <w:sz w:val="24"/>
          <w:szCs w:val="24"/>
          <w:lang w:val="ro-RO"/>
        </w:rPr>
        <w:t>M</w:t>
      </w:r>
    </w:p>
    <w:p w:rsidR="00681CD9" w:rsidRPr="008640D0" w:rsidRDefault="00681CD9" w:rsidP="00B84945">
      <w:pPr>
        <w:pStyle w:val="Listparagraf"/>
        <w:spacing w:after="0" w:line="240" w:lineRule="auto"/>
        <w:ind w:left="-270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8640D0">
        <w:rPr>
          <w:rFonts w:asciiTheme="majorHAnsi" w:hAnsiTheme="majorHAnsi"/>
          <w:b/>
          <w:sz w:val="24"/>
          <w:szCs w:val="24"/>
          <w:lang w:val="ro-RO"/>
        </w:rPr>
        <w:t xml:space="preserve">Tel  022 24 00 70  </w:t>
      </w:r>
      <w:hyperlink r:id="rId11" w:history="1">
        <w:r w:rsidRPr="00401C13">
          <w:rPr>
            <w:rStyle w:val="Hyperlink"/>
            <w:rFonts w:asciiTheme="majorHAnsi" w:hAnsiTheme="majorHAnsi"/>
            <w:b/>
            <w:sz w:val="24"/>
            <w:szCs w:val="24"/>
            <w:lang w:val="ro-RO"/>
          </w:rPr>
          <w:t>lcorghenci</w:t>
        </w:r>
        <w:r w:rsidRPr="00401C13">
          <w:rPr>
            <w:rStyle w:val="Hyperlink"/>
            <w:rFonts w:asciiTheme="majorHAnsi" w:hAnsiTheme="majorHAnsi"/>
            <w:b/>
            <w:sz w:val="24"/>
            <w:szCs w:val="24"/>
          </w:rPr>
          <w:t>@</w:t>
        </w:r>
        <w:r w:rsidRPr="00401C13">
          <w:rPr>
            <w:rStyle w:val="Hyperlink"/>
            <w:rFonts w:asciiTheme="majorHAnsi" w:hAnsiTheme="majorHAnsi"/>
            <w:b/>
            <w:sz w:val="24"/>
            <w:szCs w:val="24"/>
            <w:lang w:val="ro-RO"/>
          </w:rPr>
          <w:t>bnrm.md</w:t>
        </w:r>
      </w:hyperlink>
      <w:r>
        <w:rPr>
          <w:rFonts w:asciiTheme="majorHAnsi" w:hAnsiTheme="majorHAnsi"/>
          <w:b/>
          <w:sz w:val="24"/>
          <w:szCs w:val="24"/>
          <w:lang w:val="ro-RO"/>
        </w:rPr>
        <w:t xml:space="preserve">  </w:t>
      </w:r>
    </w:p>
    <w:p w:rsidR="00681CD9" w:rsidRDefault="00681CD9" w:rsidP="00B66610">
      <w:pPr>
        <w:spacing w:after="0" w:line="240" w:lineRule="auto"/>
        <w:rPr>
          <w:rFonts w:asciiTheme="majorHAnsi" w:hAnsiTheme="majorHAnsi"/>
          <w:b/>
          <w:caps/>
          <w:lang w:val="ro-RO"/>
        </w:rPr>
      </w:pPr>
    </w:p>
    <w:p w:rsidR="003240E9" w:rsidRPr="003240E9" w:rsidRDefault="003240E9" w:rsidP="00B62C52">
      <w:pPr>
        <w:spacing w:after="0" w:line="240" w:lineRule="auto"/>
        <w:jc w:val="center"/>
        <w:rPr>
          <w:rFonts w:asciiTheme="majorHAnsi" w:hAnsiTheme="majorHAnsi"/>
          <w:b/>
          <w:caps/>
          <w:lang w:val="ro-RO"/>
        </w:rPr>
      </w:pPr>
      <w:bookmarkStart w:id="0" w:name="_GoBack"/>
      <w:bookmarkEnd w:id="0"/>
    </w:p>
    <w:p w:rsidR="008500B6" w:rsidRPr="003240E9" w:rsidRDefault="008500B6" w:rsidP="008500B6">
      <w:pPr>
        <w:spacing w:after="0" w:line="240" w:lineRule="auto"/>
        <w:jc w:val="center"/>
        <w:rPr>
          <w:b/>
          <w:sz w:val="16"/>
          <w:szCs w:val="24"/>
          <w:lang w:val="ro-RO"/>
        </w:rPr>
      </w:pPr>
    </w:p>
    <w:sectPr w:rsidR="008500B6" w:rsidRPr="003240E9" w:rsidSect="009955DB">
      <w:pgSz w:w="15840" w:h="12240" w:orient="landscape"/>
      <w:pgMar w:top="850" w:right="1138" w:bottom="1699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8E" w:rsidRDefault="00CA6E8E" w:rsidP="00A10E3F">
      <w:pPr>
        <w:spacing w:after="0" w:line="240" w:lineRule="auto"/>
      </w:pPr>
      <w:r>
        <w:separator/>
      </w:r>
    </w:p>
  </w:endnote>
  <w:endnote w:type="continuationSeparator" w:id="0">
    <w:p w:rsidR="00CA6E8E" w:rsidRDefault="00CA6E8E" w:rsidP="00A1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8E" w:rsidRDefault="00CA6E8E" w:rsidP="00A10E3F">
      <w:pPr>
        <w:spacing w:after="0" w:line="240" w:lineRule="auto"/>
      </w:pPr>
      <w:r>
        <w:separator/>
      </w:r>
    </w:p>
  </w:footnote>
  <w:footnote w:type="continuationSeparator" w:id="0">
    <w:p w:rsidR="00CA6E8E" w:rsidRDefault="00CA6E8E" w:rsidP="00A10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3BC1"/>
    <w:multiLevelType w:val="hybridMultilevel"/>
    <w:tmpl w:val="5C64CC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5188E"/>
    <w:multiLevelType w:val="hybridMultilevel"/>
    <w:tmpl w:val="636C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6674"/>
    <w:multiLevelType w:val="hybridMultilevel"/>
    <w:tmpl w:val="636C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303D"/>
    <w:multiLevelType w:val="hybridMultilevel"/>
    <w:tmpl w:val="B950A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44CC9"/>
    <w:multiLevelType w:val="hybridMultilevel"/>
    <w:tmpl w:val="1ADCF4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52"/>
    <w:rsid w:val="000404A7"/>
    <w:rsid w:val="00072D3B"/>
    <w:rsid w:val="000B6FCF"/>
    <w:rsid w:val="000C3B08"/>
    <w:rsid w:val="000C4BD1"/>
    <w:rsid w:val="000D0149"/>
    <w:rsid w:val="000D292B"/>
    <w:rsid w:val="000F0AE9"/>
    <w:rsid w:val="001128E1"/>
    <w:rsid w:val="0013735A"/>
    <w:rsid w:val="00165097"/>
    <w:rsid w:val="001B7D3C"/>
    <w:rsid w:val="001D61BD"/>
    <w:rsid w:val="001F5C39"/>
    <w:rsid w:val="00215127"/>
    <w:rsid w:val="0024506F"/>
    <w:rsid w:val="002466E1"/>
    <w:rsid w:val="0024784B"/>
    <w:rsid w:val="00266028"/>
    <w:rsid w:val="00283DA3"/>
    <w:rsid w:val="002A3E46"/>
    <w:rsid w:val="002B68A5"/>
    <w:rsid w:val="003240E9"/>
    <w:rsid w:val="00386122"/>
    <w:rsid w:val="003C57E1"/>
    <w:rsid w:val="003E3CCB"/>
    <w:rsid w:val="0040343F"/>
    <w:rsid w:val="00451939"/>
    <w:rsid w:val="00462A4B"/>
    <w:rsid w:val="00463B8A"/>
    <w:rsid w:val="00472A2A"/>
    <w:rsid w:val="00481DD6"/>
    <w:rsid w:val="00483482"/>
    <w:rsid w:val="004B7AEB"/>
    <w:rsid w:val="004E3DDB"/>
    <w:rsid w:val="00561A2E"/>
    <w:rsid w:val="00563185"/>
    <w:rsid w:val="0059178C"/>
    <w:rsid w:val="005B7AC8"/>
    <w:rsid w:val="006423A2"/>
    <w:rsid w:val="00664B77"/>
    <w:rsid w:val="00681CD9"/>
    <w:rsid w:val="00684B39"/>
    <w:rsid w:val="006B36CA"/>
    <w:rsid w:val="006C3314"/>
    <w:rsid w:val="006E478B"/>
    <w:rsid w:val="00747BB7"/>
    <w:rsid w:val="007503A9"/>
    <w:rsid w:val="0077379F"/>
    <w:rsid w:val="007B6BF3"/>
    <w:rsid w:val="007C64C2"/>
    <w:rsid w:val="007D5144"/>
    <w:rsid w:val="007E0381"/>
    <w:rsid w:val="007E27E4"/>
    <w:rsid w:val="007E3B42"/>
    <w:rsid w:val="00801317"/>
    <w:rsid w:val="00833BD0"/>
    <w:rsid w:val="008500B6"/>
    <w:rsid w:val="00890921"/>
    <w:rsid w:val="00892F62"/>
    <w:rsid w:val="008A2B7C"/>
    <w:rsid w:val="00941FB4"/>
    <w:rsid w:val="0096194B"/>
    <w:rsid w:val="00984A0F"/>
    <w:rsid w:val="00991455"/>
    <w:rsid w:val="009955DB"/>
    <w:rsid w:val="009C7E65"/>
    <w:rsid w:val="009F1D18"/>
    <w:rsid w:val="00A10E3F"/>
    <w:rsid w:val="00A27582"/>
    <w:rsid w:val="00A311E6"/>
    <w:rsid w:val="00A86CD2"/>
    <w:rsid w:val="00AA4B71"/>
    <w:rsid w:val="00AA6E02"/>
    <w:rsid w:val="00B62C52"/>
    <w:rsid w:val="00B66610"/>
    <w:rsid w:val="00B84945"/>
    <w:rsid w:val="00BD2C29"/>
    <w:rsid w:val="00BF3D3B"/>
    <w:rsid w:val="00C2033B"/>
    <w:rsid w:val="00C55C56"/>
    <w:rsid w:val="00CA6E8E"/>
    <w:rsid w:val="00CF51F8"/>
    <w:rsid w:val="00D10D65"/>
    <w:rsid w:val="00D17007"/>
    <w:rsid w:val="00D25494"/>
    <w:rsid w:val="00D36774"/>
    <w:rsid w:val="00D634BC"/>
    <w:rsid w:val="00D641FC"/>
    <w:rsid w:val="00DC1D33"/>
    <w:rsid w:val="00E03F65"/>
    <w:rsid w:val="00E12CF5"/>
    <w:rsid w:val="00E21714"/>
    <w:rsid w:val="00E410F0"/>
    <w:rsid w:val="00E41CA9"/>
    <w:rsid w:val="00E53590"/>
    <w:rsid w:val="00EB23FD"/>
    <w:rsid w:val="00F1497E"/>
    <w:rsid w:val="00F1632F"/>
    <w:rsid w:val="00F600B6"/>
    <w:rsid w:val="00F9665A"/>
    <w:rsid w:val="00F97F34"/>
    <w:rsid w:val="00FC6B72"/>
    <w:rsid w:val="00FD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E53E5-93B1-430A-ABC3-9DB01C31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3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95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9955DB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10E3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10E3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A10E3F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85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orghenci@bnrm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fc.bn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nrm.md/index.php/acces-dedicat/bibliotecarilor/formarea-profesionala-contin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8124-5ED1-4859-9D0A-D666C4AD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BNRM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Windows User</cp:lastModifiedBy>
  <cp:revision>3</cp:revision>
  <dcterms:created xsi:type="dcterms:W3CDTF">2018-02-06T08:41:00Z</dcterms:created>
  <dcterms:modified xsi:type="dcterms:W3CDTF">2018-02-06T08:42:00Z</dcterms:modified>
</cp:coreProperties>
</file>